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Notification de congé du logement - logement meublé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de ma décision de quitter le logement que j’occupe, situé au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je loue en vertu d’un bail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à l’article 25-8 de la loi n°89-462 du 6 juillet 1989, le délai de préavis applicable à un logement meublé est d’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un (1) mois.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congé prendra effet un mois après la date de réception de la présente notification (cachet de la poste faisant foi).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reste à votre disposition pour convenir ensemble d’un rendez-vous afin de procéder à l’état des lieux de sortie ainsi qu’à la remise des clés.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