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480" w:lineRule="auto"/>
        <w:jc w:val="righ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righ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Notification de congé du logement - logement vide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Notification électronique ou Acte de commissaire de justice}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Par la présente, je vous informe de ma décision de quitter le logement que j’occupe, situé au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que je loue en vertu d’un bail signé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signature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Conformément à l’article 15 de la loi n°89-462 du 6 juillet 1989, le délai de préavis applicable est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trois (3) mois. </w:t>
      </w:r>
      <w:r w:rsidDel="00000000" w:rsidR="00000000" w:rsidRPr="00000000">
        <w:rPr>
          <w:rFonts w:ascii="Ubuntu" w:cs="Ubuntu" w:eastAsia="Ubuntu" w:hAnsi="Ubuntu"/>
          <w:rtl w:val="0"/>
        </w:rPr>
        <w:t xml:space="preserve">Ce congé prendra donc effet trois mois après la date de réception de la présente notification (cachet de la poste faisant foi). 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reste à votre disposition pour convenir ensemble d’un rendez-vous afin de procéder à l’état des lieux de sortie ainsi qu’à la remise des clés. 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