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Congé pour vendre avec offre de vente (article 15-II du du 6 juillet 1989)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que, selon le contrat de location (location vide à usage de résidence principale)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vous occupez le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loué pour une durée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{Durée}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ayant pour échéance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fin de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notifie congé pour vendre le logement, en application de l’article 15-II de la loi n°89-462 du 6 juillet 1989, afin de le vendre libre de toute occupation.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En conséquence, le bail prendra fin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d’échéance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et vous devrez avoir libéré les lieux au plus tard à cette date (remise des clés après état des lieux de sortie). Vous pouvez quitter le logement à tout moment pendant le préavis ; dans ce cas, vous ne serez redevable du loyer et des charges que jusqu’à la restitution des clés.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Ubuntu" w:cs="Ubuntu" w:eastAsia="Ubuntu" w:hAnsi="Ubuntu"/>
          <w:b w:val="1"/>
          <w:bCs w:val="1"/>
          <w:u w:val="none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u w:val="single"/>
          <w:rtl w:val="0"/>
        </w:rPr>
        <w:t xml:space="preserve">Désignation du bien vendu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présent congé porte sur le logement (et ses dépendances louées) suivant 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Adresse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Désignation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{Appartement/maison, lot, étage, cave, parking, etc.}</w:t>
      </w:r>
    </w:p>
    <w:p w:rsidR="00000000" w:rsidDel="00000000" w:rsidP="00000000" w:rsidRDefault="00000000" w:rsidRPr="00000000" w14:paraId="00000017">
      <w:pPr>
        <w:spacing w:line="480" w:lineRule="auto"/>
        <w:ind w:left="720" w:firstLine="0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Ubuntu" w:cs="Ubuntu" w:eastAsia="Ubuntu" w:hAnsi="Ubuntu"/>
          <w:b w:val="1"/>
          <w:bCs w:val="1"/>
          <w:u w:val="none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u w:val="single"/>
          <w:rtl w:val="0"/>
        </w:rPr>
        <w:t xml:space="preserve">Offre de vente au profit du locataire (droit de préemption)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présent congé vaut offre de vente au profit du locataire, valable pendant les deux (2) premiers mois du délai de préavis. </w:t>
      </w:r>
    </w:p>
    <w:p w:rsidR="00000000" w:rsidDel="00000000" w:rsidP="00000000" w:rsidRDefault="00000000" w:rsidRPr="00000000" w14:paraId="0000001A">
      <w:pPr>
        <w:spacing w:line="480" w:lineRule="auto"/>
        <w:ind w:left="0" w:firstLine="0"/>
        <w:jc w:val="both"/>
        <w:rPr>
          <w:rFonts w:ascii="Ubuntu" w:cs="Ubuntu" w:eastAsia="Ubuntu" w:hAnsi="Ubuntu"/>
          <w:i w:val="1"/>
          <w:i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Prix net vendeur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{Prix}€ </w:t>
      </w:r>
      <w:r w:rsidDel="00000000" w:rsidR="00000000" w:rsidRPr="00000000">
        <w:rPr>
          <w:rFonts w:ascii="Ubuntu" w:cs="Ubuntu" w:eastAsia="Ubuntu" w:hAnsi="Ubuntu"/>
          <w:i w:val="1"/>
          <w:iCs w:val="1"/>
          <w:rtl w:val="0"/>
        </w:rPr>
        <w:t xml:space="preserve">(hors frais de notaire et frais d’acquisition à la charge de l’acquéreur)</w:t>
      </w:r>
    </w:p>
    <w:p w:rsidR="00000000" w:rsidDel="00000000" w:rsidP="00000000" w:rsidRDefault="00000000" w:rsidRPr="00000000" w14:paraId="0000001B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Conditions principales de la vente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Signature de l’acte authentique chez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{Nom et coordonnées du notaire ou “notaire choisi par le bailleur”}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480" w:lineRule="auto"/>
        <w:ind w:left="720" w:hanging="36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Paiement : Comptant, sauf recours à un prêt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Délai :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480" w:lineRule="auto"/>
        <w:ind w:left="144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Si vous acceptez sans prêt : réalisation de la vente dans un délai légal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2 mois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à compter de l’envoi de votre acceptation ;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480" w:lineRule="auto"/>
        <w:ind w:left="144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Si vous indiquez recourir à un prêt : délai porté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4 mois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(acceptation subordonnée à l’obtention du prêt).</w:t>
      </w:r>
    </w:p>
    <w:p w:rsidR="00000000" w:rsidDel="00000000" w:rsidP="00000000" w:rsidRDefault="00000000" w:rsidRPr="00000000" w14:paraId="00000021">
      <w:pPr>
        <w:spacing w:line="480" w:lineRule="auto"/>
        <w:ind w:left="0" w:firstLine="0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Modalités d’acceptation : </w:t>
      </w:r>
    </w:p>
    <w:p w:rsidR="00000000" w:rsidDel="00000000" w:rsidP="00000000" w:rsidRDefault="00000000" w:rsidRPr="00000000" w14:paraId="00000022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Votre acceptation doit être expresse et écrite (idéalement par LRAR) et m’être adressées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de réponse}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À défaut d’acceptation dans le délai légal de deux mois, vous serez considéré comme ayant renoncé à votre droit de préemption et je pourrai vendre à un tiers ; vous devrez alors libérer le logement à l’échéance du bail. </w:t>
      </w:r>
    </w:p>
    <w:p w:rsidR="00000000" w:rsidDel="00000000" w:rsidP="00000000" w:rsidRDefault="00000000" w:rsidRPr="00000000" w14:paraId="00000024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Ubuntu" w:cs="Ubuntu" w:eastAsia="Ubuntu" w:hAnsi="Ubuntu"/>
          <w:b w:val="1"/>
          <w:bCs w:val="1"/>
          <w:u w:val="none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u w:val="single"/>
          <w:rtl w:val="0"/>
        </w:rPr>
        <w:t xml:space="preserve">Notice d’information obligatoire jointe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Conformément aux textes applicables, est jointe à ce courrier la notice d’information relative aux obligations du bailleur et aux voies de recours et d’indemnisation du locataire (arrêté du 13 décembre 2017).</w:t>
      </w:r>
    </w:p>
    <w:p w:rsidR="00000000" w:rsidDel="00000000" w:rsidP="00000000" w:rsidRDefault="00000000" w:rsidRPr="00000000" w14:paraId="00000027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propose de convenir d’un rendez-vous pour organiser les visites (si applicable), puis l’état des lieux de sortie en fin de bail. </w:t>
      </w:r>
    </w:p>
    <w:p w:rsidR="00000000" w:rsidDel="00000000" w:rsidP="00000000" w:rsidRDefault="00000000" w:rsidRPr="00000000" w14:paraId="00000029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2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